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BA" w:rsidRPr="002253D8" w:rsidRDefault="008C5EBA" w:rsidP="002253D8">
      <w:pPr>
        <w:tabs>
          <w:tab w:val="left" w:pos="3527"/>
        </w:tabs>
        <w:spacing w:before="79"/>
        <w:rPr>
          <w:rFonts w:ascii="Arial" w:eastAsia="Arial" w:hAnsi="Arial" w:cs="Arial"/>
          <w:b/>
          <w:sz w:val="20"/>
          <w:szCs w:val="20"/>
        </w:rPr>
      </w:pPr>
    </w:p>
    <w:p w:rsidR="00082E22" w:rsidRDefault="00F73DE9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029C23" wp14:editId="072CACA8">
                <wp:simplePos x="0" y="0"/>
                <wp:positionH relativeFrom="page">
                  <wp:posOffset>54610</wp:posOffset>
                </wp:positionH>
                <wp:positionV relativeFrom="page">
                  <wp:posOffset>50165</wp:posOffset>
                </wp:positionV>
                <wp:extent cx="7708900" cy="1270"/>
                <wp:effectExtent l="54610" t="59690" r="56515" b="5334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0" cy="1270"/>
                          <a:chOff x="86" y="79"/>
                          <a:chExt cx="12140" cy="2"/>
                        </a:xfrm>
                      </wpg:grpSpPr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86" y="79"/>
                            <a:ext cx="12140" cy="2"/>
                          </a:xfrm>
                          <a:custGeom>
                            <a:avLst/>
                            <a:gdLst>
                              <a:gd name="T0" fmla="+- 0 86 86"/>
                              <a:gd name="T1" fmla="*/ T0 w 12140"/>
                              <a:gd name="T2" fmla="+- 0 12226 86"/>
                              <a:gd name="T3" fmla="*/ T2 w 12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0">
                                <a:moveTo>
                                  <a:pt x="0" y="0"/>
                                </a:moveTo>
                                <a:lnTo>
                                  <a:pt x="12140" y="0"/>
                                </a:lnTo>
                              </a:path>
                            </a:pathLst>
                          </a:custGeom>
                          <a:noFill/>
                          <a:ln w="100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FD74F" id="Group 17" o:spid="_x0000_s1026" style="position:absolute;margin-left:4.3pt;margin-top:3.95pt;width:607pt;height:.1pt;z-index:251660288;mso-position-horizontal-relative:page;mso-position-vertical-relative:page" coordorigin="86,79" coordsize="12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">
                <v:shape id="Freeform 18" o:spid="_x0000_s1027" style="position:absolute;left:86;top:79;width:12140;height:2;visibility:visible;mso-wrap-style:square;v-text-anchor:top" coordsize="12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c8cIA&#10;AADaAAAADwAAAGRycy9kb3ducmV2LnhtbESPQYvCMBSE78L+h/AWvGm6KiJdo7iioiCIusteH82z&#10;LTYvpYm1+uuNIHgcZuYbZjxtTCFqqlxuWcFXNwJBnFidc6rg97jsjEA4j6yxsEwKbuRgOvlojTHW&#10;9sp7qg8+FQHCLkYFmfdlLKVLMjLourYkDt7JVgZ9kFUqdYXXADeF7EXRUBrMOSxkWNI8o+R8uBgF&#10;/7JOFj87/lvp234zvw+2Fs9OqfZnM/sG4anx7/CrvdYK+vC8Em6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ZzxwgAAANoAAAAPAAAAAAAAAAAAAAAAAJgCAABkcnMvZG93&#10;bnJldi54bWxQSwUGAAAAAAQABAD1AAAAhwMAAAAA&#10;" path="m,l12140,e" filled="f" strokeweight="7.92pt">
                  <v:path arrowok="t" o:connecttype="custom" o:connectlocs="0,0;12140,0" o:connectangles="0,0"/>
                </v:shape>
                <w10:wrap anchorx="page" anchory="page"/>
              </v:group>
            </w:pict>
          </mc:Fallback>
        </mc:AlternateContent>
      </w:r>
      <w:r w:rsidR="008C5EBA">
        <w:rPr>
          <w:rFonts w:ascii="Arial" w:eastAsia="Arial" w:hAnsi="Arial" w:cs="Arial"/>
          <w:sz w:val="20"/>
          <w:szCs w:val="20"/>
        </w:rPr>
        <w:t xml:space="preserve">   </w:t>
      </w:r>
    </w:p>
    <w:p w:rsidR="00082E22" w:rsidRDefault="00082E22">
      <w:pPr>
        <w:rPr>
          <w:rFonts w:ascii="Arial" w:eastAsia="Arial" w:hAnsi="Arial" w:cs="Arial"/>
          <w:sz w:val="20"/>
          <w:szCs w:val="20"/>
        </w:rPr>
      </w:pPr>
    </w:p>
    <w:p w:rsidR="00082E22" w:rsidRDefault="00082E22">
      <w:pPr>
        <w:rPr>
          <w:rFonts w:ascii="Arial" w:eastAsia="Arial" w:hAnsi="Arial" w:cs="Arial"/>
          <w:sz w:val="20"/>
          <w:szCs w:val="20"/>
        </w:rPr>
      </w:pPr>
    </w:p>
    <w:p w:rsidR="00082E22" w:rsidRDefault="00082E22">
      <w:pPr>
        <w:spacing w:before="9"/>
        <w:rPr>
          <w:rFonts w:ascii="Arial" w:eastAsia="Arial" w:hAnsi="Arial" w:cs="Arial"/>
          <w:sz w:val="21"/>
          <w:szCs w:val="21"/>
        </w:rPr>
      </w:pPr>
    </w:p>
    <w:p w:rsidR="00082E22" w:rsidRDefault="008C5EBA">
      <w:pPr>
        <w:spacing w:before="60"/>
        <w:ind w:left="106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MEMORANDUM</w:t>
      </w:r>
    </w:p>
    <w:p w:rsidR="00082E22" w:rsidRDefault="00082E22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2E22" w:rsidRDefault="008C5EBA">
      <w:pPr>
        <w:pStyle w:val="BodyText"/>
        <w:spacing w:before="70"/>
        <w:ind w:left="1502"/>
      </w:pPr>
      <w:r>
        <w:t xml:space="preserve">DATE: </w:t>
      </w:r>
      <w:r>
        <w:rPr>
          <w:spacing w:val="40"/>
        </w:rPr>
        <w:t xml:space="preserve"> </w:t>
      </w:r>
      <w:r w:rsidR="00423C63">
        <w:rPr>
          <w:spacing w:val="40"/>
        </w:rPr>
        <w:t>February 1, 2017</w:t>
      </w:r>
      <w:bookmarkStart w:id="0" w:name="_GoBack"/>
      <w:bookmarkEnd w:id="0"/>
    </w:p>
    <w:p w:rsidR="00082E22" w:rsidRDefault="00082E2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82E22" w:rsidRDefault="008C5EBA">
      <w:pPr>
        <w:pStyle w:val="BodyText"/>
        <w:spacing w:line="257" w:lineRule="auto"/>
        <w:ind w:left="1507" w:right="1514"/>
      </w:pPr>
      <w:r>
        <w:t xml:space="preserve">TO: </w:t>
      </w:r>
      <w:r>
        <w:rPr>
          <w:spacing w:val="31"/>
        </w:rPr>
        <w:t xml:space="preserve"> </w:t>
      </w:r>
      <w:r>
        <w:t>Owners,</w:t>
      </w:r>
      <w:r>
        <w:rPr>
          <w:spacing w:val="31"/>
        </w:rPr>
        <w:t xml:space="preserve"> </w:t>
      </w:r>
      <w:r>
        <w:t>Compliance</w:t>
      </w:r>
      <w:r>
        <w:rPr>
          <w:spacing w:val="34"/>
        </w:rPr>
        <w:t xml:space="preserve"> </w:t>
      </w:r>
      <w:r>
        <w:t>Contacts,</w:t>
      </w:r>
      <w:r>
        <w:rPr>
          <w:spacing w:val="3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Property</w:t>
      </w:r>
      <w:r>
        <w:rPr>
          <w:spacing w:val="34"/>
        </w:rPr>
        <w:t xml:space="preserve"> </w:t>
      </w:r>
      <w:r>
        <w:t>Managers</w:t>
      </w:r>
      <w:r>
        <w:rPr>
          <w:spacing w:val="3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Active</w:t>
      </w:r>
      <w:r>
        <w:rPr>
          <w:spacing w:val="23"/>
        </w:rPr>
        <w:t xml:space="preserve"> </w:t>
      </w:r>
      <w:r>
        <w:t>AHFA</w:t>
      </w:r>
      <w:r>
        <w:rPr>
          <w:spacing w:val="28"/>
        </w:rPr>
        <w:t xml:space="preserve"> </w:t>
      </w:r>
      <w:r>
        <w:t>funded Multifamily Properties</w:t>
      </w:r>
    </w:p>
    <w:p w:rsidR="00082E22" w:rsidRDefault="00082E22">
      <w:pPr>
        <w:spacing w:before="7"/>
        <w:rPr>
          <w:rFonts w:ascii="Times New Roman" w:eastAsia="Times New Roman" w:hAnsi="Times New Roman" w:cs="Times New Roman"/>
        </w:rPr>
      </w:pPr>
    </w:p>
    <w:p w:rsidR="00082E22" w:rsidRDefault="008C5EBA">
      <w:pPr>
        <w:pStyle w:val="BodyText"/>
        <w:spacing w:line="254" w:lineRule="auto"/>
        <w:ind w:left="1507" w:right="1514"/>
      </w:pPr>
      <w:r>
        <w:t xml:space="preserve">RE: </w:t>
      </w:r>
      <w:r>
        <w:rPr>
          <w:spacing w:val="32"/>
        </w:rPr>
        <w:t xml:space="preserve"> </w:t>
      </w:r>
      <w:r w:rsidR="00423C63">
        <w:rPr>
          <w:spacing w:val="32"/>
        </w:rPr>
        <w:t>A</w:t>
      </w:r>
      <w:r w:rsidR="00D2399B">
        <w:t>HFA</w:t>
      </w:r>
      <w:r w:rsidR="00D2399B">
        <w:rPr>
          <w:spacing w:val="44"/>
        </w:rPr>
        <w:t xml:space="preserve"> </w:t>
      </w:r>
      <w:r w:rsidR="00D2399B">
        <w:t>Data Management System</w:t>
      </w:r>
      <w:r w:rsidR="00D2399B">
        <w:rPr>
          <w:spacing w:val="20"/>
        </w:rPr>
        <w:t xml:space="preserve"> </w:t>
      </w:r>
      <w:r w:rsidR="00D2399B">
        <w:t>(DMS),</w:t>
      </w:r>
      <w:r w:rsidR="00D2399B">
        <w:rPr>
          <w:spacing w:val="31"/>
        </w:rPr>
        <w:t xml:space="preserve"> </w:t>
      </w:r>
      <w:r>
        <w:t>Annual</w:t>
      </w:r>
      <w:r>
        <w:rPr>
          <w:spacing w:val="40"/>
        </w:rPr>
        <w:t xml:space="preserve"> </w:t>
      </w:r>
      <w:r>
        <w:t>Owner's</w:t>
      </w:r>
      <w:r>
        <w:rPr>
          <w:spacing w:val="31"/>
        </w:rPr>
        <w:t xml:space="preserve"> </w:t>
      </w:r>
      <w:r>
        <w:t>Certification</w:t>
      </w:r>
      <w:r>
        <w:rPr>
          <w:spacing w:val="46"/>
        </w:rPr>
        <w:t xml:space="preserve"> </w:t>
      </w:r>
      <w:r>
        <w:t>(AOC),</w:t>
      </w:r>
      <w:r>
        <w:rPr>
          <w:spacing w:val="14"/>
        </w:rPr>
        <w:t xml:space="preserve"> </w:t>
      </w:r>
      <w:r>
        <w:t>Form</w:t>
      </w:r>
      <w:r>
        <w:rPr>
          <w:spacing w:val="38"/>
        </w:rPr>
        <w:t xml:space="preserve"> </w:t>
      </w:r>
      <w:r>
        <w:t>8609</w:t>
      </w:r>
      <w:r>
        <w:rPr>
          <w:spacing w:val="28"/>
        </w:rPr>
        <w:t xml:space="preserve"> </w:t>
      </w:r>
      <w:r>
        <w:t>Schedule</w:t>
      </w:r>
      <w:r>
        <w:rPr>
          <w:spacing w:val="17"/>
        </w:rPr>
        <w:t xml:space="preserve"> </w:t>
      </w:r>
      <w:r>
        <w:t>A</w:t>
      </w:r>
      <w:r w:rsidR="00D2399B">
        <w:t>’</w:t>
      </w:r>
      <w:r>
        <w:t>s</w:t>
      </w:r>
      <w:r>
        <w:rPr>
          <w:spacing w:val="25"/>
        </w:rPr>
        <w:t xml:space="preserve"> </w:t>
      </w:r>
      <w:r>
        <w:t>(8609-A</w:t>
      </w:r>
      <w:r w:rsidR="00D2399B">
        <w:t>’</w:t>
      </w:r>
      <w:r>
        <w:t>s),</w:t>
      </w:r>
      <w:r>
        <w:rPr>
          <w:spacing w:val="26"/>
        </w:rPr>
        <w:t xml:space="preserve"> </w:t>
      </w:r>
      <w:r w:rsidR="002253D8">
        <w:rPr>
          <w:spacing w:val="26"/>
        </w:rPr>
        <w:t xml:space="preserve">and </w:t>
      </w:r>
      <w:r>
        <w:t>Financial</w:t>
      </w:r>
      <w:r>
        <w:rPr>
          <w:spacing w:val="50"/>
        </w:rPr>
        <w:t xml:space="preserve"> </w:t>
      </w:r>
      <w:r>
        <w:t>Statements</w:t>
      </w:r>
    </w:p>
    <w:p w:rsidR="00D2399B" w:rsidRDefault="00D2399B">
      <w:pPr>
        <w:pStyle w:val="BodyText"/>
        <w:spacing w:line="254" w:lineRule="auto"/>
        <w:ind w:left="1507" w:right="1514"/>
      </w:pPr>
    </w:p>
    <w:p w:rsidR="00D2399B" w:rsidRDefault="00D2399B">
      <w:pPr>
        <w:pStyle w:val="BodyText"/>
        <w:spacing w:line="254" w:lineRule="auto"/>
        <w:ind w:left="1507" w:right="1514"/>
      </w:pPr>
    </w:p>
    <w:p w:rsidR="00200EF9" w:rsidRDefault="00D2399B" w:rsidP="00036147">
      <w:pPr>
        <w:pStyle w:val="BodyText"/>
        <w:numPr>
          <w:ilvl w:val="0"/>
          <w:numId w:val="2"/>
        </w:numPr>
        <w:spacing w:after="80"/>
        <w:ind w:right="1512"/>
      </w:pPr>
      <w:r w:rsidRPr="002253D8">
        <w:rPr>
          <w:spacing w:val="28"/>
        </w:rPr>
        <w:t xml:space="preserve">2/1/2017 </w:t>
      </w:r>
      <w:r w:rsidR="00423C63">
        <w:rPr>
          <w:spacing w:val="28"/>
        </w:rPr>
        <w:t>–</w:t>
      </w:r>
      <w:r w:rsidRPr="002253D8">
        <w:rPr>
          <w:spacing w:val="28"/>
        </w:rPr>
        <w:t xml:space="preserve"> </w:t>
      </w:r>
      <w:r w:rsidR="00423C63">
        <w:rPr>
          <w:spacing w:val="28"/>
        </w:rPr>
        <w:t xml:space="preserve">Due </w:t>
      </w:r>
      <w:r w:rsidR="00D61806">
        <w:rPr>
          <w:spacing w:val="28"/>
        </w:rPr>
        <w:t>d</w:t>
      </w:r>
      <w:r w:rsidR="00423C63">
        <w:rPr>
          <w:spacing w:val="28"/>
        </w:rPr>
        <w:t xml:space="preserve">ate for </w:t>
      </w:r>
      <w:r w:rsidR="00F73DE9">
        <w:t>AHFA</w:t>
      </w:r>
      <w:r w:rsidR="00F73DE9" w:rsidRPr="002253D8">
        <w:rPr>
          <w:spacing w:val="44"/>
        </w:rPr>
        <w:t xml:space="preserve"> </w:t>
      </w:r>
      <w:r w:rsidR="00F73DE9">
        <w:t>Data Management System</w:t>
      </w:r>
      <w:r w:rsidR="00F73DE9" w:rsidRPr="002253D8">
        <w:rPr>
          <w:spacing w:val="20"/>
        </w:rPr>
        <w:t xml:space="preserve"> </w:t>
      </w:r>
      <w:r w:rsidR="00F73DE9">
        <w:t>(DMS)</w:t>
      </w:r>
      <w:r w:rsidR="002253D8">
        <w:t xml:space="preserve"> </w:t>
      </w:r>
      <w:r w:rsidR="00B75F69">
        <w:t>Tenant Event Data Submission</w:t>
      </w:r>
      <w:r w:rsidR="00423C63">
        <w:t>.  If you do not have all of your 2016 tenant event data into the DMS keep placing the data into the system until you are finished.</w:t>
      </w:r>
    </w:p>
    <w:p w:rsidR="002253D8" w:rsidRDefault="00F73DE9" w:rsidP="00036147">
      <w:pPr>
        <w:pStyle w:val="BodyText"/>
        <w:numPr>
          <w:ilvl w:val="0"/>
          <w:numId w:val="2"/>
        </w:numPr>
        <w:spacing w:after="80"/>
        <w:ind w:right="1512"/>
      </w:pPr>
      <w:r>
        <w:t>3/1</w:t>
      </w:r>
      <w:r w:rsidR="00423C63">
        <w:t>5</w:t>
      </w:r>
      <w:r>
        <w:t xml:space="preserve">/2017 </w:t>
      </w:r>
      <w:r w:rsidR="00423C63">
        <w:t>–</w:t>
      </w:r>
      <w:r>
        <w:t xml:space="preserve"> </w:t>
      </w:r>
      <w:r w:rsidR="00423C63">
        <w:t xml:space="preserve">New Due </w:t>
      </w:r>
      <w:r w:rsidR="00D61806">
        <w:t>d</w:t>
      </w:r>
      <w:r w:rsidR="00423C63">
        <w:t xml:space="preserve">ate for </w:t>
      </w:r>
      <w:r>
        <w:t>Annual</w:t>
      </w:r>
      <w:r w:rsidRPr="002253D8">
        <w:rPr>
          <w:spacing w:val="40"/>
        </w:rPr>
        <w:t xml:space="preserve"> </w:t>
      </w:r>
      <w:r>
        <w:t>Owner's</w:t>
      </w:r>
      <w:r w:rsidRPr="002253D8">
        <w:rPr>
          <w:spacing w:val="31"/>
        </w:rPr>
        <w:t xml:space="preserve"> </w:t>
      </w:r>
      <w:r>
        <w:t>Certification</w:t>
      </w:r>
      <w:r w:rsidRPr="002253D8">
        <w:rPr>
          <w:spacing w:val="46"/>
        </w:rPr>
        <w:t xml:space="preserve"> </w:t>
      </w:r>
      <w:r>
        <w:t>(AOC)</w:t>
      </w:r>
    </w:p>
    <w:p w:rsidR="002253D8" w:rsidRDefault="002253D8" w:rsidP="00036147">
      <w:pPr>
        <w:pStyle w:val="BodyText"/>
        <w:numPr>
          <w:ilvl w:val="1"/>
          <w:numId w:val="2"/>
        </w:numPr>
        <w:spacing w:after="80"/>
        <w:ind w:right="1512"/>
      </w:pPr>
      <w:r>
        <w:t xml:space="preserve">If you are currently registered through the </w:t>
      </w:r>
      <w:r w:rsidR="00B75F69">
        <w:t xml:space="preserve">AHFA </w:t>
      </w:r>
      <w:r w:rsidR="00423C63">
        <w:t>DMS online system, you are currently unable to complete the AOC using AHFA DMS</w:t>
      </w:r>
      <w:r>
        <w:t>.</w:t>
      </w:r>
      <w:r w:rsidR="00423C63">
        <w:t xml:space="preserve">  AHFA’s compliance department will let you know once you are able to complete the AOC using AHFA DMS.  The due date for the AOC has been changed from March 1</w:t>
      </w:r>
      <w:r w:rsidR="00423C63" w:rsidRPr="00423C63">
        <w:rPr>
          <w:vertAlign w:val="superscript"/>
        </w:rPr>
        <w:t>st</w:t>
      </w:r>
      <w:r w:rsidR="00423C63">
        <w:t xml:space="preserve"> to March 15</w:t>
      </w:r>
      <w:r w:rsidR="00423C63" w:rsidRPr="00423C63">
        <w:rPr>
          <w:vertAlign w:val="superscript"/>
        </w:rPr>
        <w:t>th</w:t>
      </w:r>
      <w:r w:rsidR="00423C63">
        <w:t xml:space="preserve"> because of this issue.</w:t>
      </w:r>
    </w:p>
    <w:p w:rsidR="002253D8" w:rsidRDefault="002253D8" w:rsidP="00036147">
      <w:pPr>
        <w:pStyle w:val="BodyText"/>
        <w:numPr>
          <w:ilvl w:val="1"/>
          <w:numId w:val="2"/>
        </w:numPr>
        <w:spacing w:after="80"/>
        <w:ind w:right="1512"/>
      </w:pPr>
      <w:r>
        <w:t>If your property only received HOME funds</w:t>
      </w:r>
      <w:r w:rsidR="007F1A06">
        <w:t xml:space="preserve">, you </w:t>
      </w:r>
      <w:r w:rsidR="00B75F69">
        <w:t>may get the AOC form off of the AHFA website</w:t>
      </w:r>
      <w:r w:rsidR="00577CD6">
        <w:t xml:space="preserve"> at </w:t>
      </w:r>
      <w:hyperlink r:id="rId7" w:history="1">
        <w:r w:rsidR="00577CD6" w:rsidRPr="00DA6B37">
          <w:rPr>
            <w:rStyle w:val="Hyperlink"/>
          </w:rPr>
          <w:t>http://www.ahfa.com/multifamily/compliance/annual-project-submissions</w:t>
        </w:r>
      </w:hyperlink>
      <w:r w:rsidR="00577CD6">
        <w:t xml:space="preserve"> and choose Annual Owner’s Certification for HOME-only properties</w:t>
      </w:r>
      <w:r w:rsidR="00B75F69">
        <w:t>.</w:t>
      </w:r>
    </w:p>
    <w:p w:rsidR="00B75F69" w:rsidRDefault="002253D8" w:rsidP="00B75F69">
      <w:pPr>
        <w:pStyle w:val="BodyText"/>
        <w:numPr>
          <w:ilvl w:val="1"/>
          <w:numId w:val="2"/>
        </w:numPr>
        <w:spacing w:after="80"/>
        <w:ind w:right="1512"/>
      </w:pPr>
      <w:r>
        <w:t>If you</w:t>
      </w:r>
      <w:r w:rsidR="00423C63">
        <w:t>r</w:t>
      </w:r>
      <w:r>
        <w:t xml:space="preserve"> </w:t>
      </w:r>
      <w:r w:rsidR="00423C63">
        <w:t>property received Housing Credits, Housing Credits with HOME funding or Housing Credits with Multifamily bond financing</w:t>
      </w:r>
      <w:r>
        <w:t xml:space="preserve">, </w:t>
      </w:r>
      <w:r w:rsidR="00B75F69">
        <w:t>you may get the AOC form off of the AHFA website</w:t>
      </w:r>
      <w:r w:rsidR="00577CD6">
        <w:t xml:space="preserve"> at </w:t>
      </w:r>
      <w:hyperlink r:id="rId8" w:history="1">
        <w:r w:rsidR="00577CD6" w:rsidRPr="00DA6B37">
          <w:rPr>
            <w:rStyle w:val="Hyperlink"/>
          </w:rPr>
          <w:t>http://www.ahfa.com/multifamily/compliance/annual-project-submissions</w:t>
        </w:r>
      </w:hyperlink>
      <w:r w:rsidR="00577CD6">
        <w:t xml:space="preserve"> and choose Annual Owner’s Certification. </w:t>
      </w:r>
    </w:p>
    <w:p w:rsidR="00200EF9" w:rsidRDefault="00F73DE9" w:rsidP="006977CA">
      <w:pPr>
        <w:pStyle w:val="BodyText"/>
        <w:numPr>
          <w:ilvl w:val="0"/>
          <w:numId w:val="2"/>
        </w:numPr>
        <w:spacing w:after="80"/>
        <w:ind w:right="1512"/>
      </w:pPr>
      <w:r>
        <w:t xml:space="preserve">5/1/2017 </w:t>
      </w:r>
      <w:r w:rsidR="00423C63">
        <w:t>–</w:t>
      </w:r>
      <w:r>
        <w:t xml:space="preserve"> </w:t>
      </w:r>
      <w:r w:rsidR="00423C63">
        <w:t xml:space="preserve">Due </w:t>
      </w:r>
      <w:r w:rsidR="00D61806">
        <w:t>d</w:t>
      </w:r>
      <w:r w:rsidR="00423C63">
        <w:t xml:space="preserve">ate for </w:t>
      </w:r>
      <w:r>
        <w:t>Form</w:t>
      </w:r>
      <w:r w:rsidRPr="00B75F69">
        <w:rPr>
          <w:spacing w:val="38"/>
        </w:rPr>
        <w:t xml:space="preserve"> </w:t>
      </w:r>
      <w:r>
        <w:t>8609</w:t>
      </w:r>
      <w:r w:rsidRPr="00B75F69">
        <w:rPr>
          <w:spacing w:val="28"/>
        </w:rPr>
        <w:t xml:space="preserve"> </w:t>
      </w:r>
      <w:r>
        <w:t>Schedule</w:t>
      </w:r>
      <w:r w:rsidRPr="00B75F69">
        <w:rPr>
          <w:spacing w:val="17"/>
        </w:rPr>
        <w:t xml:space="preserve"> </w:t>
      </w:r>
      <w:r>
        <w:t>A’s</w:t>
      </w:r>
      <w:r w:rsidRPr="00B75F69">
        <w:rPr>
          <w:spacing w:val="25"/>
        </w:rPr>
        <w:t xml:space="preserve"> </w:t>
      </w:r>
      <w:r>
        <w:t>(8609-A’s)</w:t>
      </w:r>
    </w:p>
    <w:p w:rsidR="00F73DE9" w:rsidRDefault="00F73DE9" w:rsidP="00036147">
      <w:pPr>
        <w:pStyle w:val="BodyText"/>
        <w:numPr>
          <w:ilvl w:val="0"/>
          <w:numId w:val="2"/>
        </w:numPr>
        <w:spacing w:after="80"/>
        <w:ind w:right="1512"/>
      </w:pPr>
      <w:r>
        <w:t xml:space="preserve">5/1/2017 - </w:t>
      </w:r>
      <w:r>
        <w:rPr>
          <w:spacing w:val="26"/>
        </w:rPr>
        <w:t xml:space="preserve"> </w:t>
      </w:r>
      <w:r w:rsidR="00423C63">
        <w:rPr>
          <w:spacing w:val="26"/>
        </w:rPr>
        <w:t xml:space="preserve">Due </w:t>
      </w:r>
      <w:r w:rsidR="00D61806">
        <w:rPr>
          <w:spacing w:val="26"/>
        </w:rPr>
        <w:t>d</w:t>
      </w:r>
      <w:r w:rsidR="00423C63">
        <w:rPr>
          <w:spacing w:val="26"/>
        </w:rPr>
        <w:t xml:space="preserve">ate for </w:t>
      </w:r>
      <w:r>
        <w:t>Financial</w:t>
      </w:r>
      <w:r>
        <w:rPr>
          <w:spacing w:val="50"/>
        </w:rPr>
        <w:t xml:space="preserve"> </w:t>
      </w:r>
      <w:r>
        <w:t>Statements (Sent to Janel White)</w:t>
      </w:r>
    </w:p>
    <w:p w:rsidR="00200EF9" w:rsidRDefault="00200EF9" w:rsidP="00200EF9">
      <w:pPr>
        <w:pStyle w:val="BodyText"/>
        <w:ind w:left="2227" w:right="1514"/>
      </w:pPr>
    </w:p>
    <w:p w:rsidR="00F73DE9" w:rsidRDefault="00F73DE9" w:rsidP="002253D8">
      <w:pPr>
        <w:pStyle w:val="BodyText"/>
        <w:ind w:left="2227" w:right="1514"/>
      </w:pPr>
    </w:p>
    <w:p w:rsidR="00F25657" w:rsidRDefault="00F25657">
      <w:pPr>
        <w:pStyle w:val="BodyText"/>
        <w:spacing w:line="254" w:lineRule="auto"/>
        <w:ind w:left="1507" w:right="1514"/>
      </w:pPr>
    </w:p>
    <w:p w:rsidR="00082E22" w:rsidRDefault="00082E22">
      <w:pPr>
        <w:spacing w:line="167" w:lineRule="exact"/>
        <w:ind w:left="3355" w:right="598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82E22" w:rsidRDefault="00082E2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sectPr w:rsidR="00082E22">
      <w:pgSz w:w="12240" w:h="15800"/>
      <w:pgMar w:top="1360" w:right="11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BA" w:rsidRDefault="008C5EBA" w:rsidP="008C5EBA">
      <w:r>
        <w:separator/>
      </w:r>
    </w:p>
  </w:endnote>
  <w:endnote w:type="continuationSeparator" w:id="0">
    <w:p w:rsidR="008C5EBA" w:rsidRDefault="008C5EBA" w:rsidP="008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BA" w:rsidRDefault="008C5EBA" w:rsidP="008C5EBA">
      <w:r>
        <w:separator/>
      </w:r>
    </w:p>
  </w:footnote>
  <w:footnote w:type="continuationSeparator" w:id="0">
    <w:p w:rsidR="008C5EBA" w:rsidRDefault="008C5EBA" w:rsidP="008C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330D"/>
    <w:multiLevelType w:val="hybridMultilevel"/>
    <w:tmpl w:val="5BF688B2"/>
    <w:lvl w:ilvl="0" w:tplc="0409000F">
      <w:start w:val="1"/>
      <w:numFmt w:val="decimal"/>
      <w:lvlText w:val="%1."/>
      <w:lvlJc w:val="left"/>
      <w:pPr>
        <w:ind w:left="2227" w:hanging="360"/>
      </w:pPr>
    </w:lvl>
    <w:lvl w:ilvl="1" w:tplc="04090019">
      <w:start w:val="1"/>
      <w:numFmt w:val="lowerLetter"/>
      <w:lvlText w:val="%2."/>
      <w:lvlJc w:val="left"/>
      <w:pPr>
        <w:ind w:left="2947" w:hanging="360"/>
      </w:pPr>
    </w:lvl>
    <w:lvl w:ilvl="2" w:tplc="0409001B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" w15:restartNumberingAfterBreak="0">
    <w:nsid w:val="3DD00485"/>
    <w:multiLevelType w:val="hybridMultilevel"/>
    <w:tmpl w:val="31FC10E8"/>
    <w:lvl w:ilvl="0" w:tplc="13889236">
      <w:start w:val="1"/>
      <w:numFmt w:val="decimal"/>
      <w:lvlText w:val="%1."/>
      <w:lvlJc w:val="left"/>
      <w:pPr>
        <w:ind w:left="2308" w:hanging="399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8B886BD2">
      <w:start w:val="1"/>
      <w:numFmt w:val="bullet"/>
      <w:lvlText w:val="•"/>
      <w:lvlJc w:val="left"/>
      <w:pPr>
        <w:ind w:left="3301" w:hanging="399"/>
      </w:pPr>
      <w:rPr>
        <w:rFonts w:hint="default"/>
      </w:rPr>
    </w:lvl>
    <w:lvl w:ilvl="2" w:tplc="BEB2363C">
      <w:start w:val="1"/>
      <w:numFmt w:val="bullet"/>
      <w:lvlText w:val="•"/>
      <w:lvlJc w:val="left"/>
      <w:pPr>
        <w:ind w:left="4295" w:hanging="399"/>
      </w:pPr>
      <w:rPr>
        <w:rFonts w:hint="default"/>
      </w:rPr>
    </w:lvl>
    <w:lvl w:ilvl="3" w:tplc="00FAE352">
      <w:start w:val="1"/>
      <w:numFmt w:val="bullet"/>
      <w:lvlText w:val="•"/>
      <w:lvlJc w:val="left"/>
      <w:pPr>
        <w:ind w:left="5288" w:hanging="399"/>
      </w:pPr>
      <w:rPr>
        <w:rFonts w:hint="default"/>
      </w:rPr>
    </w:lvl>
    <w:lvl w:ilvl="4" w:tplc="804EC97E">
      <w:start w:val="1"/>
      <w:numFmt w:val="bullet"/>
      <w:lvlText w:val="•"/>
      <w:lvlJc w:val="left"/>
      <w:pPr>
        <w:ind w:left="6281" w:hanging="399"/>
      </w:pPr>
      <w:rPr>
        <w:rFonts w:hint="default"/>
      </w:rPr>
    </w:lvl>
    <w:lvl w:ilvl="5" w:tplc="61CAD88A">
      <w:start w:val="1"/>
      <w:numFmt w:val="bullet"/>
      <w:lvlText w:val="•"/>
      <w:lvlJc w:val="left"/>
      <w:pPr>
        <w:ind w:left="7274" w:hanging="399"/>
      </w:pPr>
      <w:rPr>
        <w:rFonts w:hint="default"/>
      </w:rPr>
    </w:lvl>
    <w:lvl w:ilvl="6" w:tplc="E3668146">
      <w:start w:val="1"/>
      <w:numFmt w:val="bullet"/>
      <w:lvlText w:val="•"/>
      <w:lvlJc w:val="left"/>
      <w:pPr>
        <w:ind w:left="8267" w:hanging="399"/>
      </w:pPr>
      <w:rPr>
        <w:rFonts w:hint="default"/>
      </w:rPr>
    </w:lvl>
    <w:lvl w:ilvl="7" w:tplc="C37615A2">
      <w:start w:val="1"/>
      <w:numFmt w:val="bullet"/>
      <w:lvlText w:val="•"/>
      <w:lvlJc w:val="left"/>
      <w:pPr>
        <w:ind w:left="9260" w:hanging="399"/>
      </w:pPr>
      <w:rPr>
        <w:rFonts w:hint="default"/>
      </w:rPr>
    </w:lvl>
    <w:lvl w:ilvl="8" w:tplc="5DCE0860">
      <w:start w:val="1"/>
      <w:numFmt w:val="bullet"/>
      <w:lvlText w:val="•"/>
      <w:lvlJc w:val="left"/>
      <w:pPr>
        <w:ind w:left="10253" w:hanging="3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22"/>
    <w:rsid w:val="00036147"/>
    <w:rsid w:val="00082E22"/>
    <w:rsid w:val="00200EF9"/>
    <w:rsid w:val="002253D8"/>
    <w:rsid w:val="00233D54"/>
    <w:rsid w:val="0034723E"/>
    <w:rsid w:val="00423C63"/>
    <w:rsid w:val="00577CD6"/>
    <w:rsid w:val="00770759"/>
    <w:rsid w:val="007F1A06"/>
    <w:rsid w:val="008C5EBA"/>
    <w:rsid w:val="00B75F69"/>
    <w:rsid w:val="00BD6EF5"/>
    <w:rsid w:val="00D2399B"/>
    <w:rsid w:val="00D61806"/>
    <w:rsid w:val="00F25657"/>
    <w:rsid w:val="00F73DE9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FE954-1713-4AA1-9D77-9AEFD6F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" w:hanging="5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56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EBA"/>
  </w:style>
  <w:style w:type="paragraph" w:styleId="Footer">
    <w:name w:val="footer"/>
    <w:basedOn w:val="Normal"/>
    <w:link w:val="FooterChar"/>
    <w:uiPriority w:val="99"/>
    <w:unhideWhenUsed/>
    <w:rsid w:val="008C5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fa.com/multifamily/compliance/annual-project-sub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fa.com/multifamily/compliance/annual-project-sub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Hines, Jeffery</dc:creator>
  <cp:lastModifiedBy>Peaspanen, Tom</cp:lastModifiedBy>
  <cp:revision>15</cp:revision>
  <dcterms:created xsi:type="dcterms:W3CDTF">2017-01-17T18:00:00Z</dcterms:created>
  <dcterms:modified xsi:type="dcterms:W3CDTF">2017-02-01T16:33:00Z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LastSaved">
    <vt:filetime>2017-01-11T00:00:00Z</vt:filetime>
  </property>
</Properties>
</file>